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867370">
      <w:r>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D460A4" w:rsidRPr="00FC7B84" w:rsidRDefault="00D460A4"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D460A4" w:rsidRPr="00FC7B84" w:rsidRDefault="00D460A4" w:rsidP="004F22F7">
                  <w:pPr>
                    <w:spacing w:after="0"/>
                    <w:jc w:val="right"/>
                    <w:rPr>
                      <w:rFonts w:ascii="Century Schoolbook" w:hAnsi="Century Schoolbook"/>
                      <w:b/>
                      <w:sz w:val="28"/>
                      <w:szCs w:val="28"/>
                    </w:rPr>
                  </w:pPr>
                  <w:hyperlink r:id="rId5" w:history="1">
                    <w:r w:rsidRPr="00FC7B84">
                      <w:rPr>
                        <w:rStyle w:val="Hyperlink"/>
                        <w:rFonts w:ascii="Century Schoolbook" w:hAnsi="Century Schoolbook"/>
                        <w:b/>
                        <w:sz w:val="28"/>
                        <w:szCs w:val="28"/>
                      </w:rPr>
                      <w:t>kslocum@hassk12.org</w:t>
                    </w:r>
                  </w:hyperlink>
                </w:p>
                <w:p w:rsidR="00D460A4" w:rsidRPr="004F22F7" w:rsidRDefault="00D460A4"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Pr>
          <w:noProof/>
          <w:lang w:eastAsia="zh-TW"/>
        </w:rPr>
        <w:pict>
          <v:shape id="_x0000_s1028" type="#_x0000_t202" style="position:absolute;margin-left:-34.5pt;margin-top:8.25pt;width:218.25pt;height:29.25pt;z-index:251655680;mso-width-relative:margin;mso-height-relative:margin" stroked="f">
            <v:textbox>
              <w:txbxContent>
                <w:p w:rsidR="00D460A4" w:rsidRPr="004F22F7" w:rsidRDefault="00D460A4" w:rsidP="00D35DC7">
                  <w:pPr>
                    <w:rPr>
                      <w:rFonts w:ascii="LD Traditional Print" w:hAnsi="LD Traditional Print"/>
                      <w:b/>
                      <w:sz w:val="32"/>
                      <w:szCs w:val="32"/>
                      <w:vertAlign w:val="subscript"/>
                    </w:rPr>
                  </w:pPr>
                  <w:r>
                    <w:rPr>
                      <w:rFonts w:ascii="Century Schoolbook" w:hAnsi="Century Schoolbook"/>
                      <w:b/>
                      <w:sz w:val="32"/>
                      <w:szCs w:val="32"/>
                    </w:rPr>
                    <w:t>October 24</w:t>
                  </w:r>
                  <w:r w:rsidRPr="004F22F7">
                    <w:rPr>
                      <w:rFonts w:ascii="Century Schoolbook" w:hAnsi="Century Schoolbook"/>
                      <w:b/>
                      <w:sz w:val="32"/>
                      <w:szCs w:val="32"/>
                    </w:rPr>
                    <w:t>, 2011</w:t>
                  </w:r>
                </w:p>
              </w:txbxContent>
            </v:textbox>
          </v:shape>
        </w:pict>
      </w:r>
      <w:r>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D460A4" w:rsidRPr="004F22F7" w:rsidRDefault="00D460A4"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D460A4">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margin-left:-45.75pt;margin-top:7.5pt;width:63.75pt;height:74.65pt;z-index:251686400;mso-position-horizontal-relative:text;mso-position-vertical-relative:text">
            <v:imagedata r:id="rId6" o:title="MC900436202[1]"/>
          </v:shape>
        </w:pict>
      </w:r>
    </w:p>
    <w:p w:rsidR="00F74EC0" w:rsidRDefault="00D36D10">
      <w:r>
        <w:rPr>
          <w:noProof/>
        </w:rPr>
        <w:pict>
          <v:shape id="_x0000_s1034" type="#_x0000_t202" style="position:absolute;margin-left:294pt;margin-top:3.85pt;width:220.5pt;height:234pt;z-index:251661824;mso-width-relative:margin;mso-height-relative:margin" strokeweight="1.5pt">
            <v:textbox style="mso-next-textbox:#_x0000_s1034">
              <w:txbxContent>
                <w:p w:rsidR="00D460A4" w:rsidRPr="004A47A4" w:rsidRDefault="00D460A4" w:rsidP="004F22F7">
                  <w:pPr>
                    <w:spacing w:after="0"/>
                    <w:jc w:val="center"/>
                    <w:rPr>
                      <w:rFonts w:ascii="Book Antiqua" w:hAnsi="Book Antiqua"/>
                      <w:b/>
                      <w:sz w:val="28"/>
                      <w:szCs w:val="28"/>
                      <w:u w:val="single"/>
                    </w:rPr>
                  </w:pPr>
                  <w:r w:rsidRPr="004A47A4">
                    <w:rPr>
                      <w:rFonts w:ascii="Book Antiqua" w:hAnsi="Book Antiqua"/>
                      <w:b/>
                      <w:sz w:val="28"/>
                      <w:szCs w:val="28"/>
                      <w:u w:val="single"/>
                    </w:rPr>
                    <w:t>Writing Workshop Volunteers</w:t>
                  </w:r>
                </w:p>
                <w:p w:rsidR="00D460A4" w:rsidRPr="00D36D10" w:rsidRDefault="00D460A4" w:rsidP="004F22F7">
                  <w:pPr>
                    <w:spacing w:after="0"/>
                    <w:jc w:val="center"/>
                    <w:rPr>
                      <w:rFonts w:ascii="Book Antiqua" w:hAnsi="Book Antiqua"/>
                      <w:b/>
                      <w:sz w:val="16"/>
                      <w:szCs w:val="16"/>
                    </w:rPr>
                  </w:pPr>
                </w:p>
                <w:p w:rsidR="00D460A4" w:rsidRPr="00D36D10" w:rsidRDefault="00D460A4" w:rsidP="004F22F7">
                  <w:pPr>
                    <w:spacing w:after="0"/>
                    <w:jc w:val="center"/>
                    <w:rPr>
                      <w:rFonts w:ascii="Book Antiqua" w:hAnsi="Book Antiqua"/>
                      <w:b/>
                      <w:sz w:val="28"/>
                      <w:szCs w:val="28"/>
                    </w:rPr>
                  </w:pPr>
                  <w:r w:rsidRPr="00D36D10">
                    <w:rPr>
                      <w:rFonts w:ascii="Book Antiqua" w:hAnsi="Book Antiqua"/>
                      <w:b/>
                      <w:sz w:val="24"/>
                      <w:szCs w:val="24"/>
                    </w:rPr>
                    <w:t>After conferences, I’ll be looking for volunteers who are willing to help during Writing Workshop, which is from 8:15-9:15 every day. It’s a very easy way to volunteer and lend a helping hand, allowing me to spend more individualized time with writers. Please let me know if you’re available to help</w:t>
                  </w:r>
                  <w:r>
                    <w:rPr>
                      <w:rFonts w:ascii="Book Antiqua" w:hAnsi="Book Antiqua"/>
                      <w:b/>
                      <w:sz w:val="28"/>
                      <w:szCs w:val="28"/>
                    </w:rPr>
                    <w:t xml:space="preserve"> </w:t>
                  </w:r>
                  <w:r>
                    <w:rPr>
                      <w:rFonts w:ascii="Book Antiqua" w:hAnsi="Book Antiqua"/>
                      <w:b/>
                      <w:sz w:val="24"/>
                      <w:szCs w:val="24"/>
                    </w:rPr>
                    <w:t>during Writing Workshop, whether it’s 1 day a week, 1 day a month, or daily!</w:t>
                  </w:r>
                </w:p>
              </w:txbxContent>
            </v:textbox>
          </v:shape>
        </w:pict>
      </w:r>
      <w:r w:rsidR="002D70AC">
        <w:rPr>
          <w:noProof/>
          <w:lang w:eastAsia="zh-TW"/>
        </w:rPr>
        <w:pict>
          <v:shape id="_x0000_s1044" type="#_x0000_t202" style="position:absolute;margin-left:-43.5pt;margin-top:8.35pt;width:330.35pt;height:182.25pt;z-index:251676160;mso-width-relative:margin;mso-height-relative:margin" strokeweight="1.5pt">
            <v:textbox>
              <w:txbxContent>
                <w:p w:rsidR="00D460A4" w:rsidRPr="002D70AC" w:rsidRDefault="00D460A4" w:rsidP="00C37576">
                  <w:pPr>
                    <w:spacing w:after="0"/>
                    <w:jc w:val="center"/>
                    <w:rPr>
                      <w:rFonts w:ascii="Californian FB" w:hAnsi="Californian FB"/>
                      <w:b/>
                      <w:sz w:val="32"/>
                      <w:szCs w:val="32"/>
                      <w:u w:val="single"/>
                    </w:rPr>
                  </w:pPr>
                  <w:r w:rsidRPr="002D70AC">
                    <w:rPr>
                      <w:rFonts w:ascii="Californian FB" w:hAnsi="Californian FB"/>
                      <w:b/>
                      <w:sz w:val="32"/>
                      <w:szCs w:val="32"/>
                      <w:u w:val="single"/>
                    </w:rPr>
                    <w:t>Halloween Party</w:t>
                  </w:r>
                </w:p>
                <w:p w:rsidR="00D460A4" w:rsidRDefault="00D460A4" w:rsidP="00D460A4">
                  <w:pPr>
                    <w:spacing w:after="0"/>
                    <w:ind w:left="720"/>
                    <w:rPr>
                      <w:rFonts w:ascii="Californian FB" w:hAnsi="Californian FB"/>
                      <w:b/>
                      <w:sz w:val="32"/>
                      <w:szCs w:val="32"/>
                    </w:rPr>
                  </w:pPr>
                  <w:r>
                    <w:rPr>
                      <w:rFonts w:ascii="Californian FB" w:hAnsi="Californian FB"/>
                      <w:b/>
                      <w:sz w:val="32"/>
                      <w:szCs w:val="32"/>
                    </w:rPr>
                    <w:t xml:space="preserve">    Our Halloween party will immediately </w:t>
                  </w:r>
                </w:p>
                <w:p w:rsidR="00D460A4" w:rsidRPr="00D460A4" w:rsidRDefault="00D460A4" w:rsidP="00D460A4">
                  <w:pPr>
                    <w:spacing w:after="0"/>
                    <w:rPr>
                      <w:rFonts w:ascii="Californian FB" w:hAnsi="Californian FB"/>
                      <w:b/>
                      <w:sz w:val="32"/>
                      <w:szCs w:val="32"/>
                      <w:u w:val="single"/>
                    </w:rPr>
                  </w:pPr>
                  <w:r>
                    <w:rPr>
                      <w:rFonts w:ascii="Californian FB" w:hAnsi="Californian FB"/>
                      <w:b/>
                      <w:sz w:val="32"/>
                      <w:szCs w:val="32"/>
                    </w:rPr>
                    <w:t xml:space="preserve">follow the parade, which will begin at 2:00 on Monday, October 31. Only 3 slips have been returned from parents who are willing to send in treats. </w:t>
                  </w:r>
                  <w:r w:rsidRPr="00D460A4">
                    <w:rPr>
                      <w:rFonts w:ascii="Californian FB" w:hAnsi="Californian FB"/>
                      <w:b/>
                      <w:sz w:val="32"/>
                      <w:szCs w:val="32"/>
                      <w:u w:val="single"/>
                    </w:rPr>
                    <w:t>I’m desperate for additional volunteers! If you can help, please contact me or return your slip by Wednesday.</w:t>
                  </w:r>
                </w:p>
                <w:p w:rsidR="00D460A4" w:rsidRDefault="00D460A4" w:rsidP="00C37576">
                  <w:pPr>
                    <w:spacing w:after="0"/>
                    <w:jc w:val="center"/>
                    <w:rPr>
                      <w:rFonts w:ascii="Californian FB" w:hAnsi="Californian FB"/>
                      <w:b/>
                      <w:sz w:val="6"/>
                      <w:szCs w:val="6"/>
                    </w:rPr>
                  </w:pPr>
                </w:p>
              </w:txbxContent>
            </v:textbox>
          </v:shape>
        </w:pict>
      </w:r>
    </w:p>
    <w:p w:rsidR="00F74EC0" w:rsidRDefault="00F74EC0"/>
    <w:p w:rsidR="00CE3262" w:rsidRDefault="00CE3262"/>
    <w:p w:rsidR="00CE3262" w:rsidRPr="00CE3262" w:rsidRDefault="00CE3262" w:rsidP="00CE3262"/>
    <w:p w:rsidR="00CE3262" w:rsidRPr="00CE3262" w:rsidRDefault="00CE3262" w:rsidP="00CE3262"/>
    <w:p w:rsidR="00CE3262" w:rsidRPr="00CE3262" w:rsidRDefault="00CE3262" w:rsidP="00CE3262"/>
    <w:p w:rsidR="00CE3262" w:rsidRPr="00CE3262" w:rsidRDefault="00A53815" w:rsidP="00CE3262">
      <w:r>
        <w:rPr>
          <w:noProof/>
        </w:rPr>
        <w:pict>
          <v:shape id="_x0000_s1066" type="#_x0000_t75" style="position:absolute;margin-left:200.25pt;margin-top:12.35pt;width:90.75pt;height:57.2pt;z-index:251688448;mso-position-horizontal-relative:text;mso-position-vertical-relative:text">
            <v:imagedata r:id="rId7" o:title="MC900436208[1]"/>
          </v:shape>
        </w:pict>
      </w:r>
    </w:p>
    <w:p w:rsidR="00CE3262" w:rsidRPr="00CE3262" w:rsidRDefault="00A53815" w:rsidP="00CE3262">
      <w:r>
        <w:rPr>
          <w:noProof/>
          <w:lang w:eastAsia="zh-TW"/>
        </w:rPr>
        <w:pict>
          <v:shape id="_x0000_s1062" type="#_x0000_t202" style="position:absolute;margin-left:-44.25pt;margin-top:24.5pt;width:296.25pt;height:157.5pt;z-index:251684352;mso-width-relative:margin;mso-height-relative:margin" strokeweight="1.5pt">
            <v:textbox>
              <w:txbxContent>
                <w:p w:rsidR="00D460A4" w:rsidRPr="00950C55" w:rsidRDefault="00D460A4" w:rsidP="00546129">
                  <w:pPr>
                    <w:spacing w:after="0"/>
                    <w:jc w:val="center"/>
                    <w:rPr>
                      <w:rFonts w:ascii="Berylium" w:hAnsi="Berylium"/>
                      <w:b/>
                      <w:sz w:val="32"/>
                      <w:szCs w:val="32"/>
                    </w:rPr>
                  </w:pPr>
                  <w:r w:rsidRPr="00950C55">
                    <w:rPr>
                      <w:rFonts w:ascii="Berylium" w:hAnsi="Berylium"/>
                      <w:b/>
                      <w:sz w:val="32"/>
                      <w:szCs w:val="32"/>
                    </w:rPr>
                    <w:t>Math Review</w:t>
                  </w:r>
                </w:p>
                <w:p w:rsidR="00D460A4" w:rsidRDefault="00D460A4" w:rsidP="00510255">
                  <w:pPr>
                    <w:spacing w:after="0"/>
                    <w:jc w:val="center"/>
                    <w:rPr>
                      <w:rFonts w:ascii="Berylium" w:hAnsi="Berylium"/>
                    </w:rPr>
                  </w:pPr>
                  <w:r>
                    <w:rPr>
                      <w:rFonts w:ascii="Berylium" w:hAnsi="Berylium"/>
                    </w:rPr>
                    <w:t>Our second unit of Everyday Math reviews addition and subtraction. Fact F</w:t>
                  </w:r>
                  <w:r w:rsidR="004A47A4">
                    <w:rPr>
                      <w:rFonts w:ascii="Berylium" w:hAnsi="Berylium"/>
                    </w:rPr>
                    <w:t>amilies is a term you might hear</w:t>
                  </w:r>
                  <w:r>
                    <w:rPr>
                      <w:rFonts w:ascii="Berylium" w:hAnsi="Berylium"/>
                    </w:rPr>
                    <w:t>, it’s the inverse relationship between addition and subtraction facts. For example…4+5=9; 5+4=9; 9-4=5; 9-5=4…</w:t>
                  </w:r>
                </w:p>
                <w:p w:rsidR="00D460A4" w:rsidRPr="00123E00" w:rsidRDefault="00D460A4" w:rsidP="00510255">
                  <w:pPr>
                    <w:spacing w:after="0"/>
                    <w:jc w:val="center"/>
                    <w:rPr>
                      <w:rFonts w:ascii="Berylium" w:hAnsi="Berylium"/>
                      <w:sz w:val="16"/>
                      <w:szCs w:val="16"/>
                    </w:rPr>
                  </w:pPr>
                </w:p>
                <w:p w:rsidR="00D460A4" w:rsidRPr="00546129" w:rsidRDefault="00D460A4" w:rsidP="00510255">
                  <w:pPr>
                    <w:spacing w:after="0"/>
                    <w:jc w:val="center"/>
                    <w:rPr>
                      <w:rFonts w:ascii="Berylium" w:hAnsi="Berylium"/>
                    </w:rPr>
                  </w:pPr>
                  <w:r>
                    <w:rPr>
                      <w:rFonts w:ascii="Berylium" w:hAnsi="Berylium"/>
                    </w:rPr>
                    <w:t>We’ve also been writing number stories! It’s much easier for students to figure out number stories when they think of the story in “parts”…two “parts” equal the whole.</w:t>
                  </w:r>
                </w:p>
              </w:txbxContent>
            </v:textbox>
          </v:shape>
        </w:pict>
      </w:r>
    </w:p>
    <w:p w:rsidR="00CE3262" w:rsidRPr="00CE3262" w:rsidRDefault="00CE3262" w:rsidP="00CE3262"/>
    <w:p w:rsidR="00CE3262" w:rsidRPr="00CE3262" w:rsidRDefault="00867370" w:rsidP="00CE3262">
      <w:r>
        <w:rPr>
          <w:noProof/>
          <w:lang w:eastAsia="zh-TW"/>
        </w:rPr>
        <w:pict>
          <v:shape id="_x0000_s1029" type="#_x0000_t202" style="position:absolute;margin-left:259.5pt;margin-top:20.15pt;width:250.5pt;height:117.75pt;z-index:251656704;mso-width-relative:margin;mso-height-relative:margin" stroked="f" strokeweight="1.5pt">
            <v:textbox style="mso-next-textbox:#_x0000_s1029">
              <w:txbxContent>
                <w:p w:rsidR="00D460A4" w:rsidRDefault="00D460A4" w:rsidP="00BC4B55">
                  <w:pPr>
                    <w:spacing w:after="0"/>
                    <w:jc w:val="center"/>
                    <w:rPr>
                      <w:rFonts w:ascii="Credit Valley" w:hAnsi="Credit Valley"/>
                      <w:b/>
                      <w:sz w:val="32"/>
                      <w:szCs w:val="32"/>
                    </w:rPr>
                  </w:pPr>
                  <w:r>
                    <w:rPr>
                      <w:rFonts w:ascii="Credit Valley" w:hAnsi="Credit Valley"/>
                      <w:b/>
                      <w:sz w:val="32"/>
                      <w:szCs w:val="32"/>
                    </w:rPr>
                    <w:t xml:space="preserve">Send in those BOX TOPS FOR EDUCATION you’ve been collecting all summer!  We’re competing in a contest to collect the most Box Tops! </w:t>
                  </w:r>
                </w:p>
                <w:p w:rsidR="00D460A4" w:rsidRPr="00BC4B55" w:rsidRDefault="00D460A4" w:rsidP="00BC4B55">
                  <w:pPr>
                    <w:spacing w:after="0"/>
                    <w:jc w:val="center"/>
                    <w:rPr>
                      <w:rFonts w:ascii="Credit Valley" w:hAnsi="Credit Valley"/>
                      <w:b/>
                      <w:sz w:val="32"/>
                      <w:szCs w:val="32"/>
                    </w:rPr>
                  </w:pPr>
                  <w:r>
                    <w:rPr>
                      <w:rFonts w:ascii="Credit Valley" w:hAnsi="Credit Valley"/>
                      <w:b/>
                      <w:sz w:val="32"/>
                      <w:szCs w:val="32"/>
                    </w:rPr>
                    <w:t>Friday is the last collection day for October!!</w:t>
                  </w:r>
                </w:p>
                <w:p w:rsidR="00D460A4" w:rsidRDefault="00D460A4" w:rsidP="007E6ACD">
                  <w:pPr>
                    <w:spacing w:after="0"/>
                    <w:rPr>
                      <w:rFonts w:ascii="Credit Valley" w:hAnsi="Credit Valley"/>
                      <w:sz w:val="24"/>
                      <w:szCs w:val="24"/>
                    </w:rPr>
                  </w:pPr>
                </w:p>
                <w:p w:rsidR="00D460A4" w:rsidRPr="007E6ACD" w:rsidRDefault="00D460A4" w:rsidP="007E6ACD">
                  <w:pPr>
                    <w:spacing w:after="0"/>
                    <w:rPr>
                      <w:rFonts w:ascii="Credit Valley" w:hAnsi="Credit Valley"/>
                      <w:sz w:val="24"/>
                      <w:szCs w:val="24"/>
                    </w:rPr>
                  </w:pP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785F39" w:rsidP="00CE3262">
      <w:r>
        <w:rPr>
          <w:noProof/>
          <w:lang w:eastAsia="zh-TW"/>
        </w:rPr>
        <w:pict>
          <v:shape id="_x0000_s1053" type="#_x0000_t202" style="position:absolute;margin-left:-45pt;margin-top:15.95pt;width:297.75pt;height:77.25pt;z-index:251680256;mso-width-relative:margin;mso-height-relative:margin" strokeweight="1.25pt">
            <v:textbox style="mso-next-textbox:#_x0000_s1053">
              <w:txbxContent>
                <w:p w:rsidR="00D460A4" w:rsidRPr="00785F39" w:rsidRDefault="00D460A4" w:rsidP="00F052B4">
                  <w:pPr>
                    <w:spacing w:after="0"/>
                    <w:jc w:val="center"/>
                    <w:rPr>
                      <w:rFonts w:ascii="LD Shelly Print" w:hAnsi="LD Shelly Print"/>
                      <w:b/>
                      <w:sz w:val="28"/>
                      <w:szCs w:val="28"/>
                    </w:rPr>
                  </w:pPr>
                  <w:r w:rsidRPr="00785F39">
                    <w:rPr>
                      <w:rFonts w:ascii="LD Shelly Print" w:hAnsi="LD Shelly Print"/>
                      <w:b/>
                      <w:sz w:val="28"/>
                      <w:szCs w:val="28"/>
                    </w:rPr>
                    <w:t>Confere</w:t>
                  </w:r>
                  <w:r w:rsidR="004A47A4">
                    <w:rPr>
                      <w:rFonts w:ascii="LD Shelly Print" w:hAnsi="LD Shelly Print"/>
                      <w:b/>
                      <w:sz w:val="28"/>
                      <w:szCs w:val="28"/>
                    </w:rPr>
                    <w:t>nce Slips are coming home TODAY</w:t>
                  </w:r>
                  <w:r w:rsidRPr="00785F39">
                    <w:rPr>
                      <w:rFonts w:ascii="LD Shelly Print" w:hAnsi="LD Shelly Print"/>
                      <w:b/>
                      <w:sz w:val="28"/>
                      <w:szCs w:val="28"/>
                    </w:rPr>
                    <w:t>, please check</w:t>
                  </w:r>
                  <w:r w:rsidR="004A47A4">
                    <w:rPr>
                      <w:rFonts w:ascii="LD Shelly Print" w:hAnsi="LD Shelly Print"/>
                      <w:b/>
                      <w:sz w:val="28"/>
                      <w:szCs w:val="28"/>
                    </w:rPr>
                    <w:t xml:space="preserve"> for it in</w:t>
                  </w:r>
                  <w:r w:rsidRPr="00785F39">
                    <w:rPr>
                      <w:rFonts w:ascii="LD Shelly Print" w:hAnsi="LD Shelly Print"/>
                      <w:b/>
                      <w:sz w:val="28"/>
                      <w:szCs w:val="28"/>
                    </w:rPr>
                    <w:t xml:space="preserve"> your child’s Monday Mail. </w:t>
                  </w:r>
                  <w:r w:rsidR="004A47A4">
                    <w:rPr>
                      <w:rFonts w:ascii="LD Shelly Print" w:hAnsi="LD Shelly Print"/>
                      <w:b/>
                      <w:sz w:val="28"/>
                      <w:szCs w:val="28"/>
                    </w:rPr>
                    <w:t xml:space="preserve">Consult your schedule and </w:t>
                  </w:r>
                  <w:r w:rsidRPr="00785F39">
                    <w:rPr>
                      <w:rFonts w:ascii="LD Shelly Print" w:hAnsi="LD Shelly Print"/>
                      <w:b/>
                      <w:sz w:val="28"/>
                      <w:szCs w:val="28"/>
                    </w:rPr>
                    <w:t>return the confirmation slip ASAP!</w:t>
                  </w:r>
                </w:p>
              </w:txbxContent>
            </v:textbox>
          </v:shape>
        </w:pict>
      </w:r>
      <w:r w:rsidR="00BF3779">
        <w:rPr>
          <w:noProof/>
          <w:lang w:eastAsia="zh-TW"/>
        </w:rPr>
        <w:pict>
          <v:shape id="_x0000_s1033" type="#_x0000_t202" style="position:absolute;margin-left:259.5pt;margin-top:15.2pt;width:255pt;height:270.75pt;z-index:251660800;mso-width-relative:margin;mso-height-relative:margin" strokeweight="1.5pt">
            <v:textbox style="mso-next-textbox:#_x0000_s1033">
              <w:txbxContent>
                <w:p w:rsidR="00D460A4" w:rsidRPr="00BC0076" w:rsidRDefault="00D460A4" w:rsidP="00DC46C1">
                  <w:pPr>
                    <w:spacing w:after="0"/>
                    <w:jc w:val="center"/>
                    <w:rPr>
                      <w:rFonts w:ascii="Credit Valley" w:hAnsi="Credit Valley"/>
                      <w:b/>
                      <w:sz w:val="32"/>
                      <w:szCs w:val="32"/>
                      <w:u w:val="single"/>
                    </w:rPr>
                  </w:pPr>
                  <w:r>
                    <w:rPr>
                      <w:rFonts w:ascii="Credit Valley" w:hAnsi="Credit Valley"/>
                      <w:b/>
                      <w:sz w:val="32"/>
                      <w:szCs w:val="32"/>
                      <w:u w:val="single"/>
                    </w:rPr>
                    <w:t>The Daily 5</w:t>
                  </w:r>
                </w:p>
                <w:p w:rsidR="00D460A4" w:rsidRDefault="00D460A4" w:rsidP="00DC46C1">
                  <w:pPr>
                    <w:spacing w:after="0"/>
                    <w:jc w:val="center"/>
                    <w:rPr>
                      <w:rFonts w:ascii="Credit Valley" w:hAnsi="Credit Valley"/>
                      <w:b/>
                      <w:sz w:val="10"/>
                      <w:szCs w:val="10"/>
                    </w:rPr>
                  </w:pPr>
                </w:p>
                <w:p w:rsidR="00D460A4" w:rsidRDefault="00D460A4" w:rsidP="00DC46C1">
                  <w:pPr>
                    <w:spacing w:after="0"/>
                    <w:jc w:val="center"/>
                    <w:rPr>
                      <w:rFonts w:ascii="Credit Valley" w:hAnsi="Credit Valley"/>
                      <w:b/>
                      <w:sz w:val="24"/>
                      <w:szCs w:val="24"/>
                    </w:rPr>
                  </w:pPr>
                  <w:r>
                    <w:rPr>
                      <w:rFonts w:ascii="Credit Valley" w:hAnsi="Credit Valley"/>
                      <w:b/>
                      <w:sz w:val="24"/>
                      <w:szCs w:val="24"/>
                    </w:rPr>
                    <w:t xml:space="preserve">One of our newest Café’ Strategies is to Use Prior Knowledge to Connect with Text. Ask your child to explain how making Text-to-Text Connections and Text-to-Self Connections can help him/her better understand what he/she is reading. </w:t>
                  </w:r>
                </w:p>
                <w:p w:rsidR="00D460A4" w:rsidRPr="00BF3779" w:rsidRDefault="00D460A4" w:rsidP="00DC46C1">
                  <w:pPr>
                    <w:spacing w:after="0"/>
                    <w:jc w:val="center"/>
                    <w:rPr>
                      <w:rFonts w:ascii="Credit Valley" w:hAnsi="Credit Valley"/>
                      <w:b/>
                      <w:sz w:val="16"/>
                      <w:szCs w:val="16"/>
                    </w:rPr>
                  </w:pPr>
                </w:p>
                <w:p w:rsidR="00D460A4" w:rsidRDefault="00D460A4" w:rsidP="00DC46C1">
                  <w:pPr>
                    <w:spacing w:after="0"/>
                    <w:jc w:val="center"/>
                    <w:rPr>
                      <w:rFonts w:ascii="Credit Valley" w:hAnsi="Credit Valley"/>
                      <w:b/>
                      <w:sz w:val="24"/>
                      <w:szCs w:val="24"/>
                    </w:rPr>
                  </w:pPr>
                  <w:r>
                    <w:rPr>
                      <w:rFonts w:ascii="Credit Valley" w:hAnsi="Credit Valley"/>
                      <w:b/>
                      <w:sz w:val="24"/>
                      <w:szCs w:val="24"/>
                    </w:rPr>
                    <w:t>On the back of this newsletter, I’ve provided you with a hand-out that further explains the purpose of the strategy. Use this strategy at home, as your child reads aloud, helping to make these connections.</w:t>
                  </w:r>
                </w:p>
                <w:p w:rsidR="00D460A4" w:rsidRPr="00BF3779" w:rsidRDefault="00D460A4" w:rsidP="00DC46C1">
                  <w:pPr>
                    <w:spacing w:after="0"/>
                    <w:jc w:val="center"/>
                    <w:rPr>
                      <w:rFonts w:ascii="Credit Valley" w:hAnsi="Credit Valley"/>
                      <w:b/>
                      <w:sz w:val="16"/>
                      <w:szCs w:val="16"/>
                    </w:rPr>
                  </w:pPr>
                </w:p>
                <w:p w:rsidR="00D460A4" w:rsidRPr="00E34E86" w:rsidRDefault="00D460A4" w:rsidP="00DC46C1">
                  <w:pPr>
                    <w:spacing w:after="0"/>
                    <w:jc w:val="center"/>
                    <w:rPr>
                      <w:rFonts w:ascii="Credit Valley" w:hAnsi="Credit Valley"/>
                      <w:b/>
                      <w:sz w:val="24"/>
                      <w:szCs w:val="24"/>
                    </w:rPr>
                  </w:pPr>
                  <w:r>
                    <w:rPr>
                      <w:rFonts w:ascii="Credit Valley" w:hAnsi="Credit Valley"/>
                      <w:b/>
                      <w:sz w:val="24"/>
                      <w:szCs w:val="24"/>
                    </w:rPr>
                    <w:t>We’ve also been working on the strategy Skip the Word, then Come Back. Using the context from the rest of the sentence is an excellent way for kids to figure out unknown words. It works very well… you’ll be surprised how much easier it is for your child to decode unfamiliar words!</w:t>
                  </w: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Default="00785F39" w:rsidP="00CE3262">
      <w:r>
        <w:rPr>
          <w:noProof/>
          <w:lang w:eastAsia="zh-TW"/>
        </w:rPr>
        <w:pict>
          <v:shape id="_x0000_s1032" type="#_x0000_t202" style="position:absolute;margin-left:-43.5pt;margin-top:1.15pt;width:296.25pt;height:183pt;z-index:251659776;mso-width-relative:margin;mso-height-relative:margin" strokeweight="1.5pt">
            <v:textbox style="mso-next-textbox:#_x0000_s1032">
              <w:txbxContent>
                <w:p w:rsidR="00D460A4" w:rsidRDefault="00D460A4" w:rsidP="00275E8D">
                  <w:pPr>
                    <w:spacing w:after="0"/>
                    <w:jc w:val="center"/>
                    <w:rPr>
                      <w:rFonts w:ascii="Maiandra GD" w:hAnsi="Maiandra GD"/>
                      <w:b/>
                      <w:sz w:val="24"/>
                      <w:szCs w:val="24"/>
                      <w:u w:val="single"/>
                    </w:rPr>
                  </w:pPr>
                  <w:r>
                    <w:rPr>
                      <w:rFonts w:ascii="Maiandra GD" w:hAnsi="Maiandra GD"/>
                      <w:b/>
                      <w:sz w:val="24"/>
                      <w:szCs w:val="24"/>
                      <w:u w:val="single"/>
                    </w:rPr>
                    <w:t>What’s Up in Social Studies?</w:t>
                  </w:r>
                </w:p>
                <w:p w:rsidR="00D460A4" w:rsidRDefault="00D460A4" w:rsidP="00275E8D">
                  <w:pPr>
                    <w:spacing w:after="0"/>
                    <w:jc w:val="center"/>
                    <w:rPr>
                      <w:rFonts w:ascii="Maiandra GD" w:hAnsi="Maiandra GD"/>
                      <w:b/>
                      <w:sz w:val="10"/>
                      <w:szCs w:val="10"/>
                      <w:u w:val="single"/>
                    </w:rPr>
                  </w:pPr>
                </w:p>
                <w:p w:rsidR="00D460A4" w:rsidRDefault="00D460A4" w:rsidP="00275E8D">
                  <w:pPr>
                    <w:spacing w:after="0"/>
                    <w:jc w:val="center"/>
                    <w:rPr>
                      <w:rFonts w:ascii="Maiandra GD" w:hAnsi="Maiandra GD"/>
                      <w:sz w:val="24"/>
                      <w:szCs w:val="24"/>
                    </w:rPr>
                  </w:pPr>
                  <w:r w:rsidRPr="00814E93">
                    <w:rPr>
                      <w:rFonts w:ascii="Maiandra GD" w:hAnsi="Maiandra GD"/>
                      <w:sz w:val="24"/>
                      <w:szCs w:val="24"/>
                    </w:rPr>
                    <w:t xml:space="preserve">We’ve been learning about the importance of the local government in our community. This week, we’ll focus on the organization of the three branches of our local government (makes laws, enforces laws, interprets laws) and the responsibilities of our government. </w:t>
                  </w:r>
                </w:p>
                <w:p w:rsidR="00D460A4" w:rsidRPr="00785F39" w:rsidRDefault="00D460A4" w:rsidP="00275E8D">
                  <w:pPr>
                    <w:spacing w:after="0"/>
                    <w:jc w:val="center"/>
                    <w:rPr>
                      <w:rFonts w:ascii="Maiandra GD" w:hAnsi="Maiandra GD"/>
                      <w:sz w:val="16"/>
                      <w:szCs w:val="16"/>
                    </w:rPr>
                  </w:pPr>
                </w:p>
                <w:p w:rsidR="00D460A4" w:rsidRPr="00814E93" w:rsidRDefault="00D460A4" w:rsidP="00275E8D">
                  <w:pPr>
                    <w:spacing w:after="0"/>
                    <w:jc w:val="center"/>
                    <w:rPr>
                      <w:rFonts w:ascii="Maiandra GD" w:hAnsi="Maiandra GD"/>
                      <w:b/>
                      <w:sz w:val="24"/>
                      <w:szCs w:val="24"/>
                    </w:rPr>
                  </w:pPr>
                  <w:r w:rsidRPr="00814E93">
                    <w:rPr>
                      <w:rFonts w:ascii="Maiandra GD" w:hAnsi="Maiandra GD"/>
                      <w:b/>
                      <w:sz w:val="24"/>
                      <w:szCs w:val="24"/>
                    </w:rPr>
                    <w:t>On Friday, our class will be walking to City Hall for a tour of our local governmental agency.</w:t>
                  </w:r>
                </w:p>
              </w:txbxContent>
            </v:textbox>
          </v:shape>
        </w:pict>
      </w:r>
    </w:p>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Berylium">
    <w:panose1 w:val="02000000000000000000"/>
    <w:charset w:val="00"/>
    <w:family w:val="auto"/>
    <w:pitch w:val="variable"/>
    <w:sig w:usb0="A00000AF" w:usb1="0000004A" w:usb2="00000000" w:usb3="00000000" w:csb0="00000193" w:csb1="00000000"/>
  </w:font>
  <w:font w:name="LD Shelly Print">
    <w:panose1 w:val="00000400000000000000"/>
    <w:charset w:val="00"/>
    <w:family w:val="auto"/>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22416"/>
    <w:rsid w:val="00022A0D"/>
    <w:rsid w:val="00060D9B"/>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7BB9"/>
    <w:rsid w:val="000E7BBB"/>
    <w:rsid w:val="00106887"/>
    <w:rsid w:val="00123E00"/>
    <w:rsid w:val="00124904"/>
    <w:rsid w:val="0012679A"/>
    <w:rsid w:val="00127567"/>
    <w:rsid w:val="00127645"/>
    <w:rsid w:val="00137134"/>
    <w:rsid w:val="00141B5B"/>
    <w:rsid w:val="0014431B"/>
    <w:rsid w:val="001471BA"/>
    <w:rsid w:val="0016455B"/>
    <w:rsid w:val="00165BA9"/>
    <w:rsid w:val="001857B8"/>
    <w:rsid w:val="001A72ED"/>
    <w:rsid w:val="001C0812"/>
    <w:rsid w:val="001C2291"/>
    <w:rsid w:val="001D39AF"/>
    <w:rsid w:val="001D7D06"/>
    <w:rsid w:val="002034C2"/>
    <w:rsid w:val="0021200C"/>
    <w:rsid w:val="00213D66"/>
    <w:rsid w:val="00221241"/>
    <w:rsid w:val="00225F89"/>
    <w:rsid w:val="00226632"/>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24EBF"/>
    <w:rsid w:val="00426425"/>
    <w:rsid w:val="00426A13"/>
    <w:rsid w:val="004570B9"/>
    <w:rsid w:val="00472604"/>
    <w:rsid w:val="00482D6D"/>
    <w:rsid w:val="00491E3C"/>
    <w:rsid w:val="00495FB0"/>
    <w:rsid w:val="004A3639"/>
    <w:rsid w:val="004A47A4"/>
    <w:rsid w:val="004A6452"/>
    <w:rsid w:val="004A6BC5"/>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A0231"/>
    <w:rsid w:val="005E0C69"/>
    <w:rsid w:val="005E1B1D"/>
    <w:rsid w:val="0061019D"/>
    <w:rsid w:val="00622631"/>
    <w:rsid w:val="00627BCE"/>
    <w:rsid w:val="0063470D"/>
    <w:rsid w:val="00634AFE"/>
    <w:rsid w:val="0063624C"/>
    <w:rsid w:val="006407B2"/>
    <w:rsid w:val="0064235D"/>
    <w:rsid w:val="00645FB5"/>
    <w:rsid w:val="00651226"/>
    <w:rsid w:val="0065522D"/>
    <w:rsid w:val="00660F7B"/>
    <w:rsid w:val="00661981"/>
    <w:rsid w:val="006705FB"/>
    <w:rsid w:val="00686D8E"/>
    <w:rsid w:val="0069383F"/>
    <w:rsid w:val="00695068"/>
    <w:rsid w:val="006A19A7"/>
    <w:rsid w:val="006E500D"/>
    <w:rsid w:val="006F4A84"/>
    <w:rsid w:val="006F705B"/>
    <w:rsid w:val="00701591"/>
    <w:rsid w:val="00702948"/>
    <w:rsid w:val="00706779"/>
    <w:rsid w:val="0070726E"/>
    <w:rsid w:val="00707FC1"/>
    <w:rsid w:val="00710651"/>
    <w:rsid w:val="00716329"/>
    <w:rsid w:val="007215F2"/>
    <w:rsid w:val="0072632F"/>
    <w:rsid w:val="0072756F"/>
    <w:rsid w:val="00752E28"/>
    <w:rsid w:val="007804E1"/>
    <w:rsid w:val="00785F39"/>
    <w:rsid w:val="007A11C4"/>
    <w:rsid w:val="007A6A52"/>
    <w:rsid w:val="007B09C9"/>
    <w:rsid w:val="007B5B9D"/>
    <w:rsid w:val="007C2909"/>
    <w:rsid w:val="007C6A1A"/>
    <w:rsid w:val="007E6ACD"/>
    <w:rsid w:val="00804B4D"/>
    <w:rsid w:val="00814E93"/>
    <w:rsid w:val="008277E4"/>
    <w:rsid w:val="00827E4C"/>
    <w:rsid w:val="0084119D"/>
    <w:rsid w:val="00850F0F"/>
    <w:rsid w:val="0085534A"/>
    <w:rsid w:val="00867370"/>
    <w:rsid w:val="00870BEE"/>
    <w:rsid w:val="008735D1"/>
    <w:rsid w:val="008B4432"/>
    <w:rsid w:val="008B566E"/>
    <w:rsid w:val="008C2FD7"/>
    <w:rsid w:val="008C5EA0"/>
    <w:rsid w:val="008D0BB3"/>
    <w:rsid w:val="008D185F"/>
    <w:rsid w:val="008E17E9"/>
    <w:rsid w:val="008E1A0F"/>
    <w:rsid w:val="008E5796"/>
    <w:rsid w:val="008F203B"/>
    <w:rsid w:val="00903661"/>
    <w:rsid w:val="0091073A"/>
    <w:rsid w:val="00934B73"/>
    <w:rsid w:val="00937579"/>
    <w:rsid w:val="00943C20"/>
    <w:rsid w:val="00950C55"/>
    <w:rsid w:val="00953851"/>
    <w:rsid w:val="009604C5"/>
    <w:rsid w:val="00961502"/>
    <w:rsid w:val="00965521"/>
    <w:rsid w:val="0096714D"/>
    <w:rsid w:val="00984D1A"/>
    <w:rsid w:val="009867BD"/>
    <w:rsid w:val="009912DE"/>
    <w:rsid w:val="009A2DB5"/>
    <w:rsid w:val="009A3476"/>
    <w:rsid w:val="009A6E7C"/>
    <w:rsid w:val="009A74BE"/>
    <w:rsid w:val="009B321F"/>
    <w:rsid w:val="009C1EBB"/>
    <w:rsid w:val="009C3225"/>
    <w:rsid w:val="009D60C8"/>
    <w:rsid w:val="009E025E"/>
    <w:rsid w:val="009F4598"/>
    <w:rsid w:val="00A00ADC"/>
    <w:rsid w:val="00A04C79"/>
    <w:rsid w:val="00A072E2"/>
    <w:rsid w:val="00A179E1"/>
    <w:rsid w:val="00A226A5"/>
    <w:rsid w:val="00A25357"/>
    <w:rsid w:val="00A306B7"/>
    <w:rsid w:val="00A53815"/>
    <w:rsid w:val="00A577DC"/>
    <w:rsid w:val="00A75D69"/>
    <w:rsid w:val="00A776F6"/>
    <w:rsid w:val="00A87E23"/>
    <w:rsid w:val="00A9742C"/>
    <w:rsid w:val="00AA63D3"/>
    <w:rsid w:val="00AC564B"/>
    <w:rsid w:val="00AD1FBC"/>
    <w:rsid w:val="00AD654A"/>
    <w:rsid w:val="00AD778F"/>
    <w:rsid w:val="00AE1E68"/>
    <w:rsid w:val="00AF1848"/>
    <w:rsid w:val="00AF4754"/>
    <w:rsid w:val="00B157C1"/>
    <w:rsid w:val="00B16DC8"/>
    <w:rsid w:val="00B2476E"/>
    <w:rsid w:val="00B51BF2"/>
    <w:rsid w:val="00B55F7C"/>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7BDA"/>
    <w:rsid w:val="00C67EDF"/>
    <w:rsid w:val="00C7511B"/>
    <w:rsid w:val="00C77EB5"/>
    <w:rsid w:val="00C9055F"/>
    <w:rsid w:val="00C9742D"/>
    <w:rsid w:val="00CA214D"/>
    <w:rsid w:val="00CA7A8D"/>
    <w:rsid w:val="00CB6279"/>
    <w:rsid w:val="00CE01BA"/>
    <w:rsid w:val="00CE3262"/>
    <w:rsid w:val="00D253E3"/>
    <w:rsid w:val="00D31370"/>
    <w:rsid w:val="00D33D02"/>
    <w:rsid w:val="00D35DC7"/>
    <w:rsid w:val="00D36D10"/>
    <w:rsid w:val="00D460A4"/>
    <w:rsid w:val="00D5034D"/>
    <w:rsid w:val="00D52E80"/>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213D4"/>
    <w:rsid w:val="00E318CE"/>
    <w:rsid w:val="00E3373F"/>
    <w:rsid w:val="00E34E86"/>
    <w:rsid w:val="00E41CB6"/>
    <w:rsid w:val="00E527E4"/>
    <w:rsid w:val="00E54D0D"/>
    <w:rsid w:val="00EC4E60"/>
    <w:rsid w:val="00EF4777"/>
    <w:rsid w:val="00EF4F99"/>
    <w:rsid w:val="00EF646B"/>
    <w:rsid w:val="00F052B4"/>
    <w:rsid w:val="00F053C1"/>
    <w:rsid w:val="00F15356"/>
    <w:rsid w:val="00F20B42"/>
    <w:rsid w:val="00F27936"/>
    <w:rsid w:val="00F448D7"/>
    <w:rsid w:val="00F708F6"/>
    <w:rsid w:val="00F74EC0"/>
    <w:rsid w:val="00F8345B"/>
    <w:rsid w:val="00F978E4"/>
    <w:rsid w:val="00F979B6"/>
    <w:rsid w:val="00FA0DFA"/>
    <w:rsid w:val="00FA6391"/>
    <w:rsid w:val="00FC3DE8"/>
    <w:rsid w:val="00FC5182"/>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kslocum@hassk12.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10</cp:revision>
  <cp:lastPrinted>2011-10-23T22:00:00Z</cp:lastPrinted>
  <dcterms:created xsi:type="dcterms:W3CDTF">2011-10-23T21:30:00Z</dcterms:created>
  <dcterms:modified xsi:type="dcterms:W3CDTF">2011-10-23T22:12:00Z</dcterms:modified>
</cp:coreProperties>
</file>